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B015" w14:textId="55080273" w:rsidR="000C1058" w:rsidRDefault="007B7394" w:rsidP="00BE002E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Our partner Gusto Payroll</w:t>
      </w:r>
      <w:r w:rsidR="002C4416">
        <w:rPr>
          <w:rFonts w:asciiTheme="minorHAnsi" w:hAnsiTheme="minorHAnsi"/>
          <w:sz w:val="24"/>
          <w:szCs w:val="24"/>
        </w:rPr>
        <w:t xml:space="preserve"> has provided </w:t>
      </w:r>
      <w:r w:rsidR="00E81D75">
        <w:rPr>
          <w:rFonts w:asciiTheme="minorHAnsi" w:hAnsiTheme="minorHAnsi"/>
          <w:sz w:val="24"/>
          <w:szCs w:val="24"/>
        </w:rPr>
        <w:t>general guidance</w:t>
      </w:r>
      <w:r w:rsidR="003609E7">
        <w:rPr>
          <w:rFonts w:asciiTheme="minorHAnsi" w:hAnsiTheme="minorHAnsi"/>
          <w:sz w:val="24"/>
          <w:szCs w:val="24"/>
        </w:rPr>
        <w:t xml:space="preserve"> </w:t>
      </w:r>
      <w:r w:rsidR="00CE47A0">
        <w:rPr>
          <w:rFonts w:asciiTheme="minorHAnsi" w:hAnsiTheme="minorHAnsi"/>
          <w:sz w:val="24"/>
          <w:szCs w:val="24"/>
        </w:rPr>
        <w:t xml:space="preserve">on </w:t>
      </w:r>
      <w:hyperlink r:id="rId7" w:history="1">
        <w:r w:rsidR="00CE47A0" w:rsidRPr="002B2A69">
          <w:rPr>
            <w:rStyle w:val="Hyperlink"/>
            <w:rFonts w:asciiTheme="minorHAnsi" w:hAnsiTheme="minorHAnsi"/>
            <w:sz w:val="24"/>
            <w:szCs w:val="24"/>
          </w:rPr>
          <w:t>what you should know as an employer regarding COVID-19</w:t>
        </w:r>
      </w:hyperlink>
      <w:r w:rsidR="00D92299">
        <w:rPr>
          <w:rFonts w:asciiTheme="minorHAnsi" w:hAnsiTheme="minorHAnsi"/>
          <w:sz w:val="24"/>
          <w:szCs w:val="24"/>
        </w:rPr>
        <w:t xml:space="preserve"> on their website</w:t>
      </w:r>
      <w:r w:rsidR="00DD7562">
        <w:rPr>
          <w:rFonts w:asciiTheme="minorHAnsi" w:hAnsiTheme="minorHAnsi"/>
          <w:sz w:val="24"/>
          <w:szCs w:val="24"/>
        </w:rPr>
        <w:t xml:space="preserve"> and </w:t>
      </w:r>
      <w:hyperlink r:id="rId8" w:history="1">
        <w:r w:rsidR="00DD7562" w:rsidRPr="0061249B">
          <w:rPr>
            <w:rStyle w:val="Hyperlink"/>
            <w:rFonts w:asciiTheme="minorHAnsi" w:hAnsiTheme="minorHAnsi"/>
            <w:sz w:val="24"/>
            <w:szCs w:val="24"/>
          </w:rPr>
          <w:t xml:space="preserve">links to </w:t>
        </w:r>
        <w:r w:rsidR="00352291" w:rsidRPr="0061249B">
          <w:rPr>
            <w:rStyle w:val="Hyperlink"/>
            <w:rFonts w:asciiTheme="minorHAnsi" w:hAnsiTheme="minorHAnsi"/>
            <w:sz w:val="24"/>
            <w:szCs w:val="24"/>
          </w:rPr>
          <w:t xml:space="preserve">all </w:t>
        </w:r>
        <w:r w:rsidR="00741FF5" w:rsidRPr="0061249B">
          <w:rPr>
            <w:rStyle w:val="Hyperlink"/>
            <w:rFonts w:asciiTheme="minorHAnsi" w:hAnsiTheme="minorHAnsi"/>
            <w:sz w:val="24"/>
            <w:szCs w:val="24"/>
          </w:rPr>
          <w:t>states</w:t>
        </w:r>
      </w:hyperlink>
      <w:r w:rsidR="00741FF5">
        <w:rPr>
          <w:rFonts w:asciiTheme="minorHAnsi" w:hAnsiTheme="minorHAnsi"/>
          <w:sz w:val="24"/>
          <w:szCs w:val="24"/>
        </w:rPr>
        <w:t xml:space="preserve">. </w:t>
      </w:r>
      <w:r w:rsidR="00E64D46">
        <w:rPr>
          <w:rFonts w:asciiTheme="minorHAnsi" w:hAnsiTheme="minorHAnsi"/>
          <w:sz w:val="24"/>
          <w:szCs w:val="24"/>
        </w:rPr>
        <w:t xml:space="preserve">We recognize that the information is affecting different parts of the country </w:t>
      </w:r>
      <w:r w:rsidR="00176FB5">
        <w:rPr>
          <w:rFonts w:asciiTheme="minorHAnsi" w:hAnsiTheme="minorHAnsi"/>
          <w:sz w:val="24"/>
          <w:szCs w:val="24"/>
        </w:rPr>
        <w:t xml:space="preserve">in different ways. Please feel free to </w:t>
      </w:r>
      <w:r w:rsidR="0061249B">
        <w:rPr>
          <w:rFonts w:asciiTheme="minorHAnsi" w:hAnsiTheme="minorHAnsi"/>
          <w:sz w:val="24"/>
          <w:szCs w:val="24"/>
        </w:rPr>
        <w:t xml:space="preserve">use this resource </w:t>
      </w:r>
      <w:r w:rsidR="00FC06A3">
        <w:rPr>
          <w:rFonts w:asciiTheme="minorHAnsi" w:hAnsiTheme="minorHAnsi"/>
          <w:sz w:val="24"/>
          <w:szCs w:val="24"/>
        </w:rPr>
        <w:t>to obtain information for</w:t>
      </w:r>
      <w:r w:rsidR="00176FB5">
        <w:rPr>
          <w:rFonts w:asciiTheme="minorHAnsi" w:hAnsiTheme="minorHAnsi"/>
          <w:sz w:val="24"/>
          <w:szCs w:val="24"/>
        </w:rPr>
        <w:t xml:space="preserve"> your </w:t>
      </w:r>
      <w:r w:rsidR="00DA0B59">
        <w:rPr>
          <w:rFonts w:asciiTheme="minorHAnsi" w:hAnsiTheme="minorHAnsi"/>
          <w:sz w:val="24"/>
          <w:szCs w:val="24"/>
        </w:rPr>
        <w:t xml:space="preserve">respective state from the Gusto </w:t>
      </w:r>
      <w:r>
        <w:rPr>
          <w:rFonts w:asciiTheme="minorHAnsi" w:hAnsiTheme="minorHAnsi"/>
          <w:sz w:val="24"/>
          <w:szCs w:val="24"/>
        </w:rPr>
        <w:t>website.</w:t>
      </w:r>
    </w:p>
    <w:p w14:paraId="101832C7" w14:textId="0B60C7AD" w:rsidR="00FC06A3" w:rsidRDefault="00FC06A3" w:rsidP="00BE002E">
      <w:pPr>
        <w:pStyle w:val="p1"/>
        <w:rPr>
          <w:rFonts w:asciiTheme="minorHAnsi" w:hAnsiTheme="minorHAnsi"/>
          <w:sz w:val="24"/>
          <w:szCs w:val="24"/>
        </w:rPr>
      </w:pPr>
    </w:p>
    <w:p w14:paraId="033ADC15" w14:textId="52E40FBF" w:rsidR="00900EAB" w:rsidRDefault="00FC06A3" w:rsidP="00BE002E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Since </w:t>
      </w:r>
      <w:r w:rsidR="00483466" w:rsidRPr="00FF4D04">
        <w:rPr>
          <w:rFonts w:ascii="Script MT Bold" w:hAnsi="Script MT Bold"/>
          <w:sz w:val="28"/>
          <w:szCs w:val="28"/>
        </w:rPr>
        <w:t>Hughes Walker Group</w:t>
      </w:r>
      <w:r>
        <w:rPr>
          <w:rFonts w:asciiTheme="minorHAnsi" w:hAnsiTheme="minorHAnsi"/>
          <w:sz w:val="24"/>
          <w:szCs w:val="24"/>
        </w:rPr>
        <w:t xml:space="preserve"> </w:t>
      </w:r>
      <w:r w:rsidR="004F4DD2">
        <w:rPr>
          <w:rFonts w:asciiTheme="minorHAnsi" w:hAnsiTheme="minorHAnsi"/>
          <w:sz w:val="24"/>
          <w:szCs w:val="24"/>
        </w:rPr>
        <w:t xml:space="preserve">is located on the </w:t>
      </w:r>
      <w:hyperlink r:id="rId9" w:history="1">
        <w:r w:rsidR="004F4DD2" w:rsidRPr="00236B68">
          <w:rPr>
            <w:rStyle w:val="Hyperlink"/>
            <w:rFonts w:asciiTheme="minorHAnsi" w:hAnsiTheme="minorHAnsi"/>
            <w:sz w:val="24"/>
            <w:szCs w:val="24"/>
          </w:rPr>
          <w:t>Kansas</w:t>
        </w:r>
      </w:hyperlink>
      <w:r w:rsidR="004F4DD2">
        <w:rPr>
          <w:rFonts w:asciiTheme="minorHAnsi" w:hAnsiTheme="minorHAnsi"/>
          <w:sz w:val="24"/>
          <w:szCs w:val="24"/>
        </w:rPr>
        <w:t xml:space="preserve"> and </w:t>
      </w:r>
      <w:hyperlink r:id="rId10" w:history="1">
        <w:r w:rsidR="004F4DD2" w:rsidRPr="00FF4D04">
          <w:rPr>
            <w:rStyle w:val="Hyperlink"/>
            <w:rFonts w:asciiTheme="minorHAnsi" w:hAnsiTheme="minorHAnsi"/>
            <w:sz w:val="24"/>
            <w:szCs w:val="24"/>
          </w:rPr>
          <w:t>Missouri</w:t>
        </w:r>
      </w:hyperlink>
      <w:r w:rsidR="004F4DD2">
        <w:rPr>
          <w:rFonts w:asciiTheme="minorHAnsi" w:hAnsiTheme="minorHAnsi"/>
          <w:sz w:val="24"/>
          <w:szCs w:val="24"/>
        </w:rPr>
        <w:t xml:space="preserve"> </w:t>
      </w:r>
      <w:r w:rsidR="00633836">
        <w:rPr>
          <w:rFonts w:asciiTheme="minorHAnsi" w:hAnsiTheme="minorHAnsi"/>
          <w:sz w:val="24"/>
          <w:szCs w:val="24"/>
        </w:rPr>
        <w:t>border</w:t>
      </w:r>
      <w:r w:rsidR="00236B68">
        <w:rPr>
          <w:rFonts w:asciiTheme="minorHAnsi" w:hAnsiTheme="minorHAnsi"/>
          <w:sz w:val="24"/>
          <w:szCs w:val="24"/>
        </w:rPr>
        <w:t xml:space="preserve">, we have provided a direct link to both states COVID-19 resource pages. </w:t>
      </w:r>
      <w:r w:rsidR="00C746D0">
        <w:rPr>
          <w:rFonts w:asciiTheme="minorHAnsi" w:hAnsiTheme="minorHAnsi"/>
          <w:sz w:val="24"/>
          <w:szCs w:val="24"/>
        </w:rPr>
        <w:t>While not listed on the U. S. SBA website</w:t>
      </w:r>
      <w:r w:rsidR="00296048">
        <w:rPr>
          <w:rFonts w:asciiTheme="minorHAnsi" w:hAnsiTheme="minorHAnsi"/>
          <w:sz w:val="24"/>
          <w:szCs w:val="24"/>
        </w:rPr>
        <w:t>,</w:t>
      </w:r>
      <w:r w:rsidR="00F94CB2">
        <w:rPr>
          <w:rFonts w:asciiTheme="minorHAnsi" w:hAnsiTheme="minorHAnsi"/>
          <w:sz w:val="24"/>
          <w:szCs w:val="24"/>
        </w:rPr>
        <w:t xml:space="preserve"> businesses in</w:t>
      </w:r>
      <w:r w:rsidR="00900EAB">
        <w:rPr>
          <w:rFonts w:asciiTheme="minorHAnsi" w:hAnsiTheme="minorHAnsi"/>
          <w:sz w:val="24"/>
          <w:szCs w:val="24"/>
        </w:rPr>
        <w:t xml:space="preserve"> both Kansas and Missouri have been approved</w:t>
      </w:r>
      <w:r w:rsidR="00F7343E">
        <w:rPr>
          <w:rFonts w:asciiTheme="minorHAnsi" w:hAnsiTheme="minorHAnsi"/>
          <w:sz w:val="24"/>
          <w:szCs w:val="24"/>
        </w:rPr>
        <w:t xml:space="preserve"> for</w:t>
      </w:r>
      <w:r w:rsidR="00900EAB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F94CB2" w:rsidRPr="0026175A">
          <w:rPr>
            <w:rStyle w:val="Hyperlink"/>
            <w:rFonts w:asciiTheme="minorHAnsi" w:hAnsiTheme="minorHAnsi"/>
            <w:sz w:val="24"/>
            <w:szCs w:val="24"/>
          </w:rPr>
          <w:t>SBA Assistance</w:t>
        </w:r>
      </w:hyperlink>
      <w:r w:rsidR="0085631E">
        <w:rPr>
          <w:rFonts w:asciiTheme="minorHAnsi" w:hAnsiTheme="minorHAnsi"/>
          <w:sz w:val="24"/>
          <w:szCs w:val="24"/>
        </w:rPr>
        <w:t xml:space="preserve"> in the form of SBA Loans</w:t>
      </w:r>
      <w:r w:rsidR="00F94CB2">
        <w:rPr>
          <w:rFonts w:asciiTheme="minorHAnsi" w:hAnsiTheme="minorHAnsi"/>
          <w:sz w:val="24"/>
          <w:szCs w:val="24"/>
        </w:rPr>
        <w:t xml:space="preserve"> in response to COVID-19.</w:t>
      </w:r>
    </w:p>
    <w:p w14:paraId="6824D5B5" w14:textId="68275F63" w:rsidR="003F093F" w:rsidRDefault="003F093F" w:rsidP="00BE002E">
      <w:pPr>
        <w:pStyle w:val="p1"/>
        <w:rPr>
          <w:rFonts w:asciiTheme="minorHAnsi" w:hAnsiTheme="minorHAnsi"/>
          <w:sz w:val="24"/>
          <w:szCs w:val="24"/>
        </w:rPr>
      </w:pPr>
    </w:p>
    <w:p w14:paraId="4983429D" w14:textId="2878F7B1" w:rsidR="003F093F" w:rsidRPr="00A22FBE" w:rsidRDefault="003F093F" w:rsidP="00BE002E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Kansas</w:t>
      </w:r>
      <w:r w:rsidR="00562558">
        <w:rPr>
          <w:rFonts w:asciiTheme="minorHAnsi" w:hAnsiTheme="minorHAnsi"/>
          <w:sz w:val="24"/>
          <w:szCs w:val="24"/>
        </w:rPr>
        <w:t xml:space="preserve"> COVID-19 </w:t>
      </w:r>
      <w:r w:rsidR="0089028D">
        <w:rPr>
          <w:rFonts w:asciiTheme="minorHAnsi" w:hAnsiTheme="minorHAnsi"/>
          <w:sz w:val="24"/>
          <w:szCs w:val="24"/>
        </w:rPr>
        <w:t>Resource Center</w:t>
      </w:r>
      <w:r w:rsidR="00562558">
        <w:rPr>
          <w:rFonts w:asciiTheme="minorHAnsi" w:hAnsiTheme="minorHAnsi"/>
          <w:sz w:val="24"/>
          <w:szCs w:val="24"/>
        </w:rPr>
        <w:t xml:space="preserve"> </w:t>
      </w:r>
      <w:r w:rsidR="00CF7FF1">
        <w:rPr>
          <w:rFonts w:asciiTheme="minorHAnsi" w:hAnsiTheme="minorHAnsi"/>
          <w:sz w:val="24"/>
          <w:szCs w:val="24"/>
        </w:rPr>
        <w:t>–</w:t>
      </w:r>
      <w:r w:rsidR="00562558">
        <w:rPr>
          <w:rFonts w:asciiTheme="minorHAnsi" w:hAnsiTheme="minorHAnsi"/>
          <w:sz w:val="24"/>
          <w:szCs w:val="24"/>
        </w:rPr>
        <w:t xml:space="preserve"> </w:t>
      </w:r>
      <w:r w:rsidR="000C73CD" w:rsidRPr="000C73CD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1-866-534-3463</w:t>
      </w:r>
      <w:r w:rsidR="000C73CD" w:rsidRPr="00CF7FF1">
        <w:rPr>
          <w:rFonts w:asciiTheme="minorHAnsi" w:hAnsiTheme="minorHAnsi" w:cstheme="minorHAnsi"/>
          <w:sz w:val="24"/>
          <w:szCs w:val="24"/>
        </w:rPr>
        <w:t xml:space="preserve"> </w:t>
      </w:r>
      <w:r w:rsidR="00A22FBE">
        <w:rPr>
          <w:rFonts w:asciiTheme="minorHAnsi" w:hAnsiTheme="minorHAnsi" w:cstheme="minorHAnsi"/>
          <w:sz w:val="24"/>
          <w:szCs w:val="24"/>
        </w:rPr>
        <w:t xml:space="preserve">- </w:t>
      </w:r>
      <w:r w:rsidR="00A22FBE">
        <w:rPr>
          <w:rFonts w:asciiTheme="minorHAnsi" w:hAnsiTheme="minorHAnsi"/>
          <w:sz w:val="24"/>
          <w:szCs w:val="24"/>
        </w:rPr>
        <w:t xml:space="preserve">Kansas Department of Health and Environment – </w:t>
      </w:r>
      <w:hyperlink r:id="rId12" w:history="1">
        <w:r w:rsidR="00BA6FFE" w:rsidRPr="00CF7FF1">
          <w:rPr>
            <w:rStyle w:val="Hyperlink"/>
            <w:rFonts w:asciiTheme="minorHAnsi" w:hAnsiTheme="minorHAnsi" w:cstheme="minorHAnsi"/>
            <w:sz w:val="24"/>
            <w:szCs w:val="24"/>
          </w:rPr>
          <w:t>https://www.sba.gov/disaster-assistance/coronavirus-covid-19?fbclid=IwAR3YQh7lTBPI21znCMaEgTIKaDgX0G-9rVMK-x06o84-Z038YDc9lwe-tv8</w:t>
        </w:r>
      </w:hyperlink>
    </w:p>
    <w:p w14:paraId="6E509AB0" w14:textId="3A353078" w:rsidR="00BA6FFE" w:rsidRPr="00700A9B" w:rsidRDefault="00BA6FFE" w:rsidP="00700A9B">
      <w:pPr>
        <w:pStyle w:val="Heading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444444"/>
          <w:sz w:val="30"/>
          <w:szCs w:val="30"/>
        </w:rPr>
      </w:pPr>
      <w:r w:rsidRPr="00007BD2">
        <w:rPr>
          <w:rFonts w:asciiTheme="minorHAnsi" w:hAnsiTheme="minorHAnsi"/>
          <w:b w:val="0"/>
          <w:bCs w:val="0"/>
          <w:sz w:val="24"/>
          <w:szCs w:val="24"/>
        </w:rPr>
        <w:t xml:space="preserve">Missouri COVID-19 Information </w:t>
      </w:r>
      <w:r w:rsidR="000D1CE0" w:rsidRPr="00007BD2">
        <w:rPr>
          <w:rFonts w:asciiTheme="minorHAnsi" w:hAnsiTheme="minorHAnsi"/>
          <w:b w:val="0"/>
          <w:bCs w:val="0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r w:rsidR="00700A9B">
        <w:rPr>
          <w:rFonts w:asciiTheme="minorHAnsi" w:hAnsiTheme="minorHAnsi"/>
          <w:sz w:val="24"/>
          <w:szCs w:val="24"/>
        </w:rPr>
        <w:t xml:space="preserve">1- </w:t>
      </w:r>
      <w:r w:rsidR="00700A9B" w:rsidRPr="00700A9B">
        <w:rPr>
          <w:rFonts w:asciiTheme="minorHAnsi" w:hAnsiTheme="minorHAnsi" w:cstheme="minorHAnsi"/>
          <w:sz w:val="24"/>
          <w:szCs w:val="24"/>
        </w:rPr>
        <w:t>877-435-8411</w:t>
      </w:r>
      <w:r w:rsidR="00700A9B" w:rsidRPr="00007BD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-</w:t>
      </w:r>
      <w:r w:rsidR="00700A9B">
        <w:rPr>
          <w:rFonts w:asciiTheme="minorHAnsi" w:hAnsiTheme="minorHAnsi" w:cstheme="minorHAnsi"/>
          <w:sz w:val="24"/>
          <w:szCs w:val="24"/>
        </w:rPr>
        <w:t xml:space="preserve"> </w:t>
      </w:r>
      <w:r w:rsidR="000D1CE0" w:rsidRPr="00007BD2">
        <w:rPr>
          <w:rFonts w:asciiTheme="minorHAnsi" w:hAnsiTheme="minorHAnsi"/>
          <w:b w:val="0"/>
          <w:bCs w:val="0"/>
          <w:sz w:val="24"/>
          <w:szCs w:val="24"/>
        </w:rPr>
        <w:t>Missouri Department of Health and Senior Services</w:t>
      </w:r>
      <w:r w:rsidR="000D1CE0">
        <w:rPr>
          <w:rFonts w:asciiTheme="minorHAnsi" w:hAnsiTheme="minorHAnsi"/>
          <w:sz w:val="24"/>
          <w:szCs w:val="24"/>
        </w:rPr>
        <w:t xml:space="preserve"> - </w:t>
      </w:r>
      <w:hyperlink r:id="rId13" w:history="1">
        <w:r w:rsidR="000D1CE0" w:rsidRPr="00CF7FF1">
          <w:rPr>
            <w:rStyle w:val="Hyperlink"/>
            <w:rFonts w:asciiTheme="minorHAnsi" w:hAnsiTheme="minorHAnsi" w:cstheme="minorHAnsi"/>
            <w:sz w:val="24"/>
            <w:szCs w:val="24"/>
          </w:rPr>
          <w:t>https://health.mo.gov/living/healthcondiseases/communicable/novel-coronavirus/</w:t>
        </w:r>
      </w:hyperlink>
    </w:p>
    <w:p w14:paraId="22673537" w14:textId="74A5F957" w:rsidR="000D1CE0" w:rsidRPr="009D43AF" w:rsidRDefault="000B477A" w:rsidP="00BE002E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U. S. Small Business Administration - </w:t>
      </w:r>
      <w:r w:rsidR="002B094C" w:rsidRPr="002B094C">
        <w:rPr>
          <w:rFonts w:asciiTheme="minorHAnsi" w:hAnsiTheme="minorHAnsi" w:cstheme="minorHAnsi"/>
          <w:b/>
          <w:bCs/>
          <w:spacing w:val="-6"/>
          <w:sz w:val="24"/>
          <w:szCs w:val="24"/>
        </w:rPr>
        <w:t>1-800-659-2955</w:t>
      </w:r>
      <w:r w:rsidR="000A6E92">
        <w:rPr>
          <w:rFonts w:asciiTheme="minorHAnsi" w:hAnsiTheme="minorHAnsi" w:cstheme="minorHAnsi"/>
          <w:spacing w:val="-6"/>
          <w:sz w:val="24"/>
          <w:szCs w:val="24"/>
        </w:rPr>
        <w:t xml:space="preserve"> – Presidential </w:t>
      </w:r>
      <w:r w:rsidR="00781661">
        <w:rPr>
          <w:rFonts w:asciiTheme="minorHAnsi" w:hAnsiTheme="minorHAnsi" w:cstheme="minorHAnsi"/>
          <w:spacing w:val="-6"/>
          <w:sz w:val="24"/>
          <w:szCs w:val="24"/>
        </w:rPr>
        <w:t xml:space="preserve">and SBA Declared Disaster Coronavirus - </w:t>
      </w:r>
      <w:bookmarkStart w:id="0" w:name="_GoBack"/>
      <w:r w:rsidR="009D43AF" w:rsidRPr="009D43AF">
        <w:rPr>
          <w:rFonts w:asciiTheme="minorHAnsi" w:hAnsiTheme="minorHAnsi" w:cstheme="minorHAnsi"/>
          <w:sz w:val="24"/>
          <w:szCs w:val="24"/>
        </w:rPr>
        <w:fldChar w:fldCharType="begin"/>
      </w:r>
      <w:r w:rsidR="009D43AF" w:rsidRPr="009D43AF">
        <w:rPr>
          <w:rFonts w:asciiTheme="minorHAnsi" w:hAnsiTheme="minorHAnsi" w:cstheme="minorHAnsi"/>
          <w:sz w:val="24"/>
          <w:szCs w:val="24"/>
        </w:rPr>
        <w:instrText xml:space="preserve"> HYPERLINK "https://disasterloan.sba.gov/ela/" </w:instrText>
      </w:r>
      <w:r w:rsidR="009D43AF" w:rsidRPr="009D43AF">
        <w:rPr>
          <w:rFonts w:asciiTheme="minorHAnsi" w:hAnsiTheme="minorHAnsi" w:cstheme="minorHAnsi"/>
          <w:sz w:val="24"/>
          <w:szCs w:val="24"/>
        </w:rPr>
        <w:fldChar w:fldCharType="separate"/>
      </w:r>
      <w:r w:rsidR="009D43AF" w:rsidRPr="009D43AF">
        <w:rPr>
          <w:rStyle w:val="Hyperlink"/>
          <w:rFonts w:asciiTheme="minorHAnsi" w:hAnsiTheme="minorHAnsi" w:cstheme="minorHAnsi"/>
          <w:sz w:val="24"/>
          <w:szCs w:val="24"/>
        </w:rPr>
        <w:t>https://disasterloan.sba.gov/ela/</w:t>
      </w:r>
      <w:r w:rsidR="009D43AF" w:rsidRPr="009D43AF">
        <w:rPr>
          <w:rFonts w:asciiTheme="minorHAnsi" w:hAnsiTheme="minorHAnsi" w:cstheme="minorHAnsi"/>
          <w:sz w:val="24"/>
          <w:szCs w:val="24"/>
        </w:rPr>
        <w:fldChar w:fldCharType="end"/>
      </w:r>
    </w:p>
    <w:bookmarkEnd w:id="0"/>
    <w:p w14:paraId="1E5B7119" w14:textId="77777777" w:rsidR="009D43AF" w:rsidRPr="000A6E92" w:rsidRDefault="009D43AF" w:rsidP="00BE002E">
      <w:pPr>
        <w:pStyle w:val="p1"/>
        <w:rPr>
          <w:rFonts w:asciiTheme="minorHAnsi" w:hAnsiTheme="minorHAnsi"/>
          <w:sz w:val="24"/>
          <w:szCs w:val="24"/>
        </w:rPr>
      </w:pPr>
    </w:p>
    <w:p w14:paraId="1AD8E0FC" w14:textId="0419C08A" w:rsidR="00FC06A3" w:rsidRPr="007B7394" w:rsidRDefault="000B3E20" w:rsidP="00BE002E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Please consult </w:t>
      </w:r>
      <w:r w:rsidR="006048CD">
        <w:rPr>
          <w:rFonts w:asciiTheme="minorHAnsi" w:hAnsiTheme="minorHAnsi"/>
          <w:sz w:val="24"/>
          <w:szCs w:val="24"/>
        </w:rPr>
        <w:t xml:space="preserve">a lawyer or HR </w:t>
      </w:r>
      <w:r w:rsidR="005E3C4B">
        <w:rPr>
          <w:rFonts w:asciiTheme="minorHAnsi" w:hAnsiTheme="minorHAnsi"/>
          <w:sz w:val="24"/>
          <w:szCs w:val="24"/>
        </w:rPr>
        <w:t>expert</w:t>
      </w:r>
      <w:r w:rsidR="006048CD">
        <w:rPr>
          <w:rFonts w:asciiTheme="minorHAnsi" w:hAnsiTheme="minorHAnsi"/>
          <w:sz w:val="24"/>
          <w:szCs w:val="24"/>
        </w:rPr>
        <w:t xml:space="preserve"> for </w:t>
      </w:r>
      <w:r w:rsidR="005E3C4B">
        <w:rPr>
          <w:rFonts w:asciiTheme="minorHAnsi" w:hAnsiTheme="minorHAnsi"/>
          <w:sz w:val="24"/>
          <w:szCs w:val="24"/>
        </w:rPr>
        <w:t xml:space="preserve">specific guidance if you require </w:t>
      </w:r>
      <w:r w:rsidR="00B46858">
        <w:rPr>
          <w:rFonts w:asciiTheme="minorHAnsi" w:hAnsiTheme="minorHAnsi"/>
          <w:sz w:val="24"/>
          <w:szCs w:val="24"/>
        </w:rPr>
        <w:t>an explanation of something you see on one of the sites.</w:t>
      </w:r>
    </w:p>
    <w:sectPr w:rsidR="00FC06A3" w:rsidRPr="007B7394" w:rsidSect="00C63652"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7F29" w14:textId="77777777" w:rsidR="00DE71A7" w:rsidRDefault="00DE71A7" w:rsidP="00E373EB">
      <w:r>
        <w:separator/>
      </w:r>
    </w:p>
  </w:endnote>
  <w:endnote w:type="continuationSeparator" w:id="0">
    <w:p w14:paraId="6998996E" w14:textId="77777777" w:rsidR="00DE71A7" w:rsidRDefault="00DE71A7" w:rsidP="00E3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ric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399C" w14:textId="77777777" w:rsidR="00247B8E" w:rsidRDefault="00247B8E" w:rsidP="00206D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6944E" w14:textId="77777777" w:rsidR="00554822" w:rsidRDefault="00554822" w:rsidP="00247B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FED1E" w14:textId="77777777" w:rsidR="00247B8E" w:rsidRDefault="00247B8E" w:rsidP="00247B8E">
    <w:pPr>
      <w:pStyle w:val="Footer"/>
      <w:framePr w:wrap="none" w:vAnchor="text" w:hAnchor="page" w:x="10702" w:y="54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78F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Style w:val="TableGrid"/>
      <w:tblW w:w="9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2886"/>
      <w:gridCol w:w="3240"/>
    </w:tblGrid>
    <w:tr w:rsidR="003B0886" w14:paraId="16A81BB7" w14:textId="77777777" w:rsidTr="00554822">
      <w:tc>
        <w:tcPr>
          <w:tcW w:w="3330" w:type="dxa"/>
        </w:tcPr>
        <w:p w14:paraId="15814423" w14:textId="077B80E3" w:rsidR="00C65BA7" w:rsidRDefault="00C65BA7" w:rsidP="00247B8E">
          <w:pPr>
            <w:pStyle w:val="Footer"/>
            <w:ind w:right="360"/>
            <w:jc w:val="right"/>
          </w:pPr>
        </w:p>
      </w:tc>
      <w:tc>
        <w:tcPr>
          <w:tcW w:w="2886" w:type="dxa"/>
        </w:tcPr>
        <w:p w14:paraId="694B3664" w14:textId="0F986883" w:rsidR="00C65BA7" w:rsidRDefault="00C65BA7" w:rsidP="00C65BA7">
          <w:pPr>
            <w:pStyle w:val="Footer"/>
            <w:spacing w:before="240"/>
            <w:jc w:val="center"/>
          </w:pPr>
          <w:r>
            <w:rPr>
              <w:noProof/>
            </w:rPr>
            <w:drawing>
              <wp:inline distT="0" distB="0" distL="0" distR="0" wp14:anchorId="64EE1C17" wp14:editId="5A93FAA6">
                <wp:extent cx="448839" cy="547370"/>
                <wp:effectExtent l="1270" t="0" r="10160" b="1016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tterhead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457824" cy="5583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0" w:type="dxa"/>
        </w:tcPr>
        <w:p w14:paraId="1AF758FF" w14:textId="77777777" w:rsidR="00C65BA7" w:rsidRDefault="00C65BA7" w:rsidP="00C65BA7">
          <w:pPr>
            <w:pStyle w:val="Header"/>
            <w:jc w:val="right"/>
          </w:pPr>
        </w:p>
        <w:p w14:paraId="05728D6C" w14:textId="08BE8246" w:rsidR="00C65BA7" w:rsidRDefault="00C65BA7" w:rsidP="00554822">
          <w:pPr>
            <w:pStyle w:val="Header"/>
            <w:jc w:val="right"/>
          </w:pPr>
        </w:p>
      </w:tc>
    </w:tr>
  </w:tbl>
  <w:p w14:paraId="1E529971" w14:textId="5B3D8CF0" w:rsidR="00F52E72" w:rsidRDefault="00F52E72" w:rsidP="00F52E7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94BE7" w14:textId="77777777" w:rsidR="00554822" w:rsidRDefault="00554822" w:rsidP="00206DA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71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FAFC08" w14:textId="77777777" w:rsidR="00554822" w:rsidRDefault="00554822" w:rsidP="00554822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A8D71" w14:textId="77777777" w:rsidR="00DE71A7" w:rsidRDefault="00DE71A7" w:rsidP="00E373EB">
      <w:r>
        <w:separator/>
      </w:r>
    </w:p>
  </w:footnote>
  <w:footnote w:type="continuationSeparator" w:id="0">
    <w:p w14:paraId="76FEA014" w14:textId="77777777" w:rsidR="00DE71A7" w:rsidRDefault="00DE71A7" w:rsidP="00E3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5045"/>
      <w:gridCol w:w="2150"/>
    </w:tblGrid>
    <w:tr w:rsidR="00554822" w14:paraId="6678DB44" w14:textId="77777777" w:rsidTr="008C0E6E">
      <w:trPr>
        <w:trHeight w:val="1448"/>
      </w:trPr>
      <w:tc>
        <w:tcPr>
          <w:tcW w:w="2340" w:type="dxa"/>
          <w:tcBorders>
            <w:bottom w:val="single" w:sz="4" w:space="0" w:color="auto"/>
          </w:tcBorders>
        </w:tcPr>
        <w:p w14:paraId="6CFAF7A6" w14:textId="77777777" w:rsidR="00554822" w:rsidRDefault="00554822" w:rsidP="00A319B6">
          <w:pPr>
            <w:ind w:left="-17"/>
            <w:rPr>
              <w:b/>
              <w:sz w:val="18"/>
            </w:rPr>
          </w:pPr>
        </w:p>
        <w:p w14:paraId="72FB7B96" w14:textId="77777777" w:rsidR="00554822" w:rsidRDefault="00554822" w:rsidP="00A319B6">
          <w:pPr>
            <w:ind w:left="-17"/>
            <w:rPr>
              <w:b/>
              <w:sz w:val="18"/>
            </w:rPr>
          </w:pPr>
        </w:p>
        <w:p w14:paraId="34C11311" w14:textId="77777777" w:rsidR="00554822" w:rsidRDefault="00554822" w:rsidP="00A319B6">
          <w:pPr>
            <w:ind w:left="-17"/>
            <w:rPr>
              <w:b/>
              <w:sz w:val="18"/>
            </w:rPr>
          </w:pPr>
        </w:p>
        <w:p w14:paraId="6E054A77" w14:textId="77777777" w:rsidR="00554822" w:rsidRDefault="00554822" w:rsidP="00A319B6">
          <w:pPr>
            <w:ind w:left="-17"/>
            <w:rPr>
              <w:b/>
              <w:sz w:val="18"/>
            </w:rPr>
          </w:pPr>
        </w:p>
        <w:p w14:paraId="067BE8BC" w14:textId="1FBDDF1A" w:rsidR="00554822" w:rsidRPr="00784CAF" w:rsidRDefault="008C0E6E" w:rsidP="00A319B6">
          <w:pPr>
            <w:ind w:left="-17"/>
            <w:rPr>
              <w:b/>
              <w:sz w:val="18"/>
            </w:rPr>
          </w:pPr>
          <w:r>
            <w:rPr>
              <w:b/>
              <w:sz w:val="18"/>
            </w:rPr>
            <w:t>Grandview, Missouri 64030</w:t>
          </w:r>
        </w:p>
      </w:tc>
      <w:tc>
        <w:tcPr>
          <w:tcW w:w="5045" w:type="dxa"/>
          <w:tcBorders>
            <w:bottom w:val="single" w:sz="4" w:space="0" w:color="auto"/>
          </w:tcBorders>
        </w:tcPr>
        <w:p w14:paraId="5A9C35C8" w14:textId="19C8E937" w:rsidR="00554822" w:rsidRDefault="008C1C08" w:rsidP="00A319B6">
          <w:pPr>
            <w:pStyle w:val="p1"/>
            <w:spacing w:line="360" w:lineRule="auto"/>
            <w:jc w:val="center"/>
            <w:rPr>
              <w:rFonts w:ascii="African" w:hAnsi="African"/>
              <w:sz w:val="24"/>
              <w:szCs w:val="24"/>
            </w:rPr>
          </w:pPr>
          <w:r>
            <w:rPr>
              <w:rFonts w:ascii="African" w:hAnsi="African"/>
              <w:noProof/>
              <w:sz w:val="24"/>
              <w:szCs w:val="24"/>
            </w:rPr>
            <w:drawing>
              <wp:inline distT="0" distB="0" distL="0" distR="0" wp14:anchorId="4BA79029" wp14:editId="411DCECA">
                <wp:extent cx="762000" cy="762000"/>
                <wp:effectExtent l="0" t="0" r="0" b="0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ughesWalkerGroup-Logo-Gold-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5C8306B" w14:textId="5021154C" w:rsidR="00554822" w:rsidRPr="008C1C08" w:rsidRDefault="008C1C08" w:rsidP="00A319B6">
          <w:pPr>
            <w:pStyle w:val="p1"/>
            <w:spacing w:line="360" w:lineRule="auto"/>
            <w:jc w:val="center"/>
            <w:rPr>
              <w:rFonts w:ascii="Script MT Bold" w:hAnsi="Script MT Bold"/>
              <w:sz w:val="24"/>
              <w:szCs w:val="24"/>
            </w:rPr>
          </w:pPr>
          <w:r w:rsidRPr="008C1C08">
            <w:rPr>
              <w:rFonts w:ascii="Script MT Bold" w:hAnsi="Script MT Bold"/>
              <w:sz w:val="28"/>
              <w:szCs w:val="24"/>
            </w:rPr>
            <w:t>Hughes Walker Group</w:t>
          </w:r>
          <w:r w:rsidR="00554822" w:rsidRPr="008C1C08">
            <w:rPr>
              <w:rFonts w:ascii="Script MT Bold" w:hAnsi="Script MT Bold"/>
              <w:sz w:val="28"/>
              <w:szCs w:val="24"/>
            </w:rPr>
            <w:t>, LLC</w:t>
          </w:r>
        </w:p>
      </w:tc>
      <w:tc>
        <w:tcPr>
          <w:tcW w:w="2150" w:type="dxa"/>
          <w:tcBorders>
            <w:bottom w:val="single" w:sz="4" w:space="0" w:color="auto"/>
          </w:tcBorders>
        </w:tcPr>
        <w:p w14:paraId="5BF64EE3" w14:textId="77777777" w:rsidR="00554822" w:rsidRDefault="00554822" w:rsidP="00A319B6">
          <w:pPr>
            <w:pStyle w:val="p1"/>
            <w:jc w:val="right"/>
            <w:rPr>
              <w:rFonts w:asciiTheme="minorHAnsi" w:hAnsiTheme="minorHAnsi"/>
              <w:b/>
              <w:sz w:val="24"/>
              <w:szCs w:val="24"/>
            </w:rPr>
          </w:pPr>
        </w:p>
        <w:p w14:paraId="133D4863" w14:textId="77777777" w:rsidR="00554822" w:rsidRDefault="00554822" w:rsidP="00A319B6">
          <w:pPr>
            <w:pStyle w:val="p1"/>
            <w:jc w:val="right"/>
            <w:rPr>
              <w:rFonts w:asciiTheme="minorHAnsi" w:hAnsiTheme="minorHAnsi"/>
              <w:b/>
              <w:sz w:val="24"/>
              <w:szCs w:val="24"/>
            </w:rPr>
          </w:pPr>
        </w:p>
        <w:p w14:paraId="310EC35A" w14:textId="77777777" w:rsidR="00554822" w:rsidRDefault="00554822" w:rsidP="00A319B6">
          <w:pPr>
            <w:pStyle w:val="p1"/>
            <w:jc w:val="right"/>
            <w:rPr>
              <w:rFonts w:asciiTheme="minorHAnsi" w:hAnsiTheme="minorHAnsi"/>
              <w:b/>
              <w:sz w:val="24"/>
              <w:szCs w:val="24"/>
            </w:rPr>
          </w:pPr>
        </w:p>
        <w:p w14:paraId="1E690ED1" w14:textId="46FC96CD" w:rsidR="00554822" w:rsidRPr="00784CAF" w:rsidRDefault="00554822" w:rsidP="00A319B6">
          <w:pPr>
            <w:pStyle w:val="p1"/>
            <w:jc w:val="right"/>
            <w:rPr>
              <w:rFonts w:asciiTheme="minorHAnsi" w:hAnsiTheme="minorHAnsi"/>
              <w:b/>
              <w:szCs w:val="24"/>
            </w:rPr>
          </w:pPr>
          <w:r w:rsidRPr="00784CAF">
            <w:rPr>
              <w:rFonts w:asciiTheme="minorHAnsi" w:hAnsiTheme="minorHAnsi"/>
              <w:b/>
              <w:sz w:val="22"/>
              <w:szCs w:val="24"/>
            </w:rPr>
            <w:t>(</w:t>
          </w:r>
          <w:r w:rsidR="008C0E6E">
            <w:rPr>
              <w:rFonts w:asciiTheme="minorHAnsi" w:hAnsiTheme="minorHAnsi"/>
              <w:b/>
              <w:szCs w:val="24"/>
            </w:rPr>
            <w:t>816</w:t>
          </w:r>
          <w:r w:rsidRPr="00784CAF">
            <w:rPr>
              <w:rFonts w:asciiTheme="minorHAnsi" w:hAnsiTheme="minorHAnsi"/>
              <w:b/>
              <w:szCs w:val="24"/>
            </w:rPr>
            <w:t xml:space="preserve">) </w:t>
          </w:r>
          <w:r w:rsidR="008C0E6E">
            <w:rPr>
              <w:rFonts w:asciiTheme="minorHAnsi" w:hAnsiTheme="minorHAnsi"/>
              <w:b/>
              <w:szCs w:val="24"/>
            </w:rPr>
            <w:t>944-1737</w:t>
          </w:r>
        </w:p>
        <w:p w14:paraId="3F6A2777" w14:textId="056842A0" w:rsidR="00554822" w:rsidRDefault="006D631E" w:rsidP="00A319B6">
          <w:pPr>
            <w:pStyle w:val="p1"/>
            <w:jc w:val="right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b/>
              <w:szCs w:val="24"/>
            </w:rPr>
            <w:t>Hugheswalkergroup.com</w:t>
          </w:r>
        </w:p>
      </w:tc>
    </w:tr>
    <w:tr w:rsidR="00554822" w14:paraId="4E090B4C" w14:textId="77777777" w:rsidTr="008C0E6E">
      <w:trPr>
        <w:trHeight w:val="395"/>
      </w:trPr>
      <w:tc>
        <w:tcPr>
          <w:tcW w:w="7380" w:type="dxa"/>
          <w:gridSpan w:val="2"/>
          <w:tcBorders>
            <w:top w:val="single" w:sz="4" w:space="0" w:color="auto"/>
          </w:tcBorders>
        </w:tcPr>
        <w:p w14:paraId="4580B424" w14:textId="1F8BA444" w:rsidR="00554822" w:rsidRPr="00784CAF" w:rsidRDefault="00554822" w:rsidP="00A319B6">
          <w:pPr>
            <w:pStyle w:val="p1"/>
            <w:spacing w:line="360" w:lineRule="auto"/>
            <w:rPr>
              <w:rFonts w:asciiTheme="minorHAnsi" w:hAnsiTheme="minorHAnsi"/>
              <w:b/>
              <w:sz w:val="24"/>
              <w:szCs w:val="24"/>
            </w:rPr>
          </w:pPr>
        </w:p>
      </w:tc>
      <w:tc>
        <w:tcPr>
          <w:tcW w:w="2150" w:type="dxa"/>
          <w:tcBorders>
            <w:top w:val="single" w:sz="4" w:space="0" w:color="auto"/>
          </w:tcBorders>
        </w:tcPr>
        <w:p w14:paraId="0A829133" w14:textId="5798E4BA" w:rsidR="00554822" w:rsidRDefault="00554822" w:rsidP="00A319B6">
          <w:pPr>
            <w:pStyle w:val="p1"/>
            <w:jc w:val="right"/>
            <w:rPr>
              <w:rFonts w:asciiTheme="minorHAnsi" w:hAnsiTheme="minorHAnsi"/>
              <w:b/>
              <w:sz w:val="24"/>
              <w:szCs w:val="24"/>
            </w:rPr>
          </w:pPr>
        </w:p>
      </w:tc>
    </w:tr>
  </w:tbl>
  <w:p w14:paraId="4C6688DE" w14:textId="77777777" w:rsidR="00554822" w:rsidRPr="00554822" w:rsidRDefault="00554822" w:rsidP="0039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7F8"/>
    <w:multiLevelType w:val="hybridMultilevel"/>
    <w:tmpl w:val="D6AC1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42223"/>
    <w:multiLevelType w:val="hybridMultilevel"/>
    <w:tmpl w:val="A5C064AA"/>
    <w:lvl w:ilvl="0" w:tplc="D284B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17E2"/>
    <w:multiLevelType w:val="hybridMultilevel"/>
    <w:tmpl w:val="C74AE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F42B0"/>
    <w:multiLevelType w:val="hybridMultilevel"/>
    <w:tmpl w:val="42369BF0"/>
    <w:lvl w:ilvl="0" w:tplc="D284B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242FBA"/>
    <w:multiLevelType w:val="hybridMultilevel"/>
    <w:tmpl w:val="515CA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6E11"/>
    <w:multiLevelType w:val="hybridMultilevel"/>
    <w:tmpl w:val="89446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D7F67"/>
    <w:multiLevelType w:val="hybridMultilevel"/>
    <w:tmpl w:val="C9E4A2D6"/>
    <w:lvl w:ilvl="0" w:tplc="D284B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857DF"/>
    <w:multiLevelType w:val="hybridMultilevel"/>
    <w:tmpl w:val="BDD4F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535E1"/>
    <w:multiLevelType w:val="hybridMultilevel"/>
    <w:tmpl w:val="4CEC5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6F47FA"/>
    <w:multiLevelType w:val="hybridMultilevel"/>
    <w:tmpl w:val="264A3C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B53B3"/>
    <w:multiLevelType w:val="hybridMultilevel"/>
    <w:tmpl w:val="6F0C9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B44AE0"/>
    <w:multiLevelType w:val="hybridMultilevel"/>
    <w:tmpl w:val="76A8AF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EB"/>
    <w:rsid w:val="0000078F"/>
    <w:rsid w:val="00007BD2"/>
    <w:rsid w:val="00054E48"/>
    <w:rsid w:val="00057C6B"/>
    <w:rsid w:val="000606DD"/>
    <w:rsid w:val="00095426"/>
    <w:rsid w:val="000A6E92"/>
    <w:rsid w:val="000B3E20"/>
    <w:rsid w:val="000B477A"/>
    <w:rsid w:val="000C1058"/>
    <w:rsid w:val="000C73CD"/>
    <w:rsid w:val="000D1CE0"/>
    <w:rsid w:val="0012447E"/>
    <w:rsid w:val="001724E9"/>
    <w:rsid w:val="00176FB5"/>
    <w:rsid w:val="001800BD"/>
    <w:rsid w:val="001B12DA"/>
    <w:rsid w:val="00206A53"/>
    <w:rsid w:val="00236B68"/>
    <w:rsid w:val="0024768B"/>
    <w:rsid w:val="00247B8E"/>
    <w:rsid w:val="0026175A"/>
    <w:rsid w:val="002760D8"/>
    <w:rsid w:val="00296048"/>
    <w:rsid w:val="002B094C"/>
    <w:rsid w:val="002B2A69"/>
    <w:rsid w:val="002C4416"/>
    <w:rsid w:val="002E7EA4"/>
    <w:rsid w:val="002F4A55"/>
    <w:rsid w:val="002F7CD4"/>
    <w:rsid w:val="00336778"/>
    <w:rsid w:val="0034475C"/>
    <w:rsid w:val="00352291"/>
    <w:rsid w:val="00354A46"/>
    <w:rsid w:val="003609E7"/>
    <w:rsid w:val="00367BDD"/>
    <w:rsid w:val="00370007"/>
    <w:rsid w:val="003931CF"/>
    <w:rsid w:val="003A2B3D"/>
    <w:rsid w:val="003B0886"/>
    <w:rsid w:val="003D15CC"/>
    <w:rsid w:val="003F093F"/>
    <w:rsid w:val="00411D99"/>
    <w:rsid w:val="00447E8A"/>
    <w:rsid w:val="00480002"/>
    <w:rsid w:val="00483466"/>
    <w:rsid w:val="00486156"/>
    <w:rsid w:val="00491225"/>
    <w:rsid w:val="004A761A"/>
    <w:rsid w:val="004F4DD2"/>
    <w:rsid w:val="00554822"/>
    <w:rsid w:val="00562558"/>
    <w:rsid w:val="0059674C"/>
    <w:rsid w:val="005A1970"/>
    <w:rsid w:val="005B3E9F"/>
    <w:rsid w:val="005D29DB"/>
    <w:rsid w:val="005E3C4B"/>
    <w:rsid w:val="005F25F6"/>
    <w:rsid w:val="006048CD"/>
    <w:rsid w:val="0061249B"/>
    <w:rsid w:val="00633836"/>
    <w:rsid w:val="00635E7D"/>
    <w:rsid w:val="00686F55"/>
    <w:rsid w:val="006A08F0"/>
    <w:rsid w:val="006B18A7"/>
    <w:rsid w:val="006B3BBE"/>
    <w:rsid w:val="006D118D"/>
    <w:rsid w:val="006D631E"/>
    <w:rsid w:val="00700A9B"/>
    <w:rsid w:val="007314AC"/>
    <w:rsid w:val="00741FF5"/>
    <w:rsid w:val="00747D8D"/>
    <w:rsid w:val="00763663"/>
    <w:rsid w:val="00781661"/>
    <w:rsid w:val="00784CAF"/>
    <w:rsid w:val="007B7394"/>
    <w:rsid w:val="007C32BF"/>
    <w:rsid w:val="007D205B"/>
    <w:rsid w:val="00823837"/>
    <w:rsid w:val="00823F54"/>
    <w:rsid w:val="00837069"/>
    <w:rsid w:val="0084069C"/>
    <w:rsid w:val="0085631E"/>
    <w:rsid w:val="0086448B"/>
    <w:rsid w:val="00876E23"/>
    <w:rsid w:val="00887E26"/>
    <w:rsid w:val="0089028D"/>
    <w:rsid w:val="008C0E6E"/>
    <w:rsid w:val="008C1C08"/>
    <w:rsid w:val="008C3AA7"/>
    <w:rsid w:val="0090018A"/>
    <w:rsid w:val="00900EAB"/>
    <w:rsid w:val="00926B52"/>
    <w:rsid w:val="00947CEF"/>
    <w:rsid w:val="009B2C2B"/>
    <w:rsid w:val="009D43AF"/>
    <w:rsid w:val="00A05114"/>
    <w:rsid w:val="00A12B70"/>
    <w:rsid w:val="00A14124"/>
    <w:rsid w:val="00A22FBE"/>
    <w:rsid w:val="00A617AD"/>
    <w:rsid w:val="00A92E85"/>
    <w:rsid w:val="00A96BD5"/>
    <w:rsid w:val="00AB01EA"/>
    <w:rsid w:val="00B46858"/>
    <w:rsid w:val="00B47478"/>
    <w:rsid w:val="00B76082"/>
    <w:rsid w:val="00BA4C94"/>
    <w:rsid w:val="00BA6FFE"/>
    <w:rsid w:val="00BC072F"/>
    <w:rsid w:val="00BE002E"/>
    <w:rsid w:val="00C07520"/>
    <w:rsid w:val="00C40E62"/>
    <w:rsid w:val="00C63652"/>
    <w:rsid w:val="00C65BA7"/>
    <w:rsid w:val="00C746D0"/>
    <w:rsid w:val="00C75512"/>
    <w:rsid w:val="00CA523A"/>
    <w:rsid w:val="00CB37FB"/>
    <w:rsid w:val="00CB7CFB"/>
    <w:rsid w:val="00CE25D0"/>
    <w:rsid w:val="00CE47A0"/>
    <w:rsid w:val="00CF7FF1"/>
    <w:rsid w:val="00D37225"/>
    <w:rsid w:val="00D60D32"/>
    <w:rsid w:val="00D70792"/>
    <w:rsid w:val="00D92299"/>
    <w:rsid w:val="00DA0B59"/>
    <w:rsid w:val="00DA274C"/>
    <w:rsid w:val="00DD7562"/>
    <w:rsid w:val="00DE71A7"/>
    <w:rsid w:val="00DF42DE"/>
    <w:rsid w:val="00E0305C"/>
    <w:rsid w:val="00E077AD"/>
    <w:rsid w:val="00E349A2"/>
    <w:rsid w:val="00E373EB"/>
    <w:rsid w:val="00E638AE"/>
    <w:rsid w:val="00E64D46"/>
    <w:rsid w:val="00E73CFD"/>
    <w:rsid w:val="00E81D75"/>
    <w:rsid w:val="00ED2D74"/>
    <w:rsid w:val="00ED3C55"/>
    <w:rsid w:val="00EF73D8"/>
    <w:rsid w:val="00F52E72"/>
    <w:rsid w:val="00F7343E"/>
    <w:rsid w:val="00F77698"/>
    <w:rsid w:val="00F94CB2"/>
    <w:rsid w:val="00FB1126"/>
    <w:rsid w:val="00FC06A3"/>
    <w:rsid w:val="00FC095C"/>
    <w:rsid w:val="00FC6DD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E9F9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0A9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3EB"/>
  </w:style>
  <w:style w:type="paragraph" w:styleId="Footer">
    <w:name w:val="footer"/>
    <w:basedOn w:val="Normal"/>
    <w:link w:val="FooterChar"/>
    <w:uiPriority w:val="99"/>
    <w:unhideWhenUsed/>
    <w:rsid w:val="00E37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3EB"/>
  </w:style>
  <w:style w:type="table" w:styleId="TableGrid">
    <w:name w:val="Table Grid"/>
    <w:basedOn w:val="TableNormal"/>
    <w:uiPriority w:val="39"/>
    <w:rsid w:val="00D37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E638AE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E638AE"/>
    <w:rPr>
      <w:rFonts w:ascii="Times New Roman" w:hAnsi="Times New Roman" w:cs="Times New Roman"/>
      <w:color w:val="0085CD"/>
      <w:sz w:val="18"/>
      <w:szCs w:val="18"/>
    </w:rPr>
  </w:style>
  <w:style w:type="paragraph" w:customStyle="1" w:styleId="p3">
    <w:name w:val="p3"/>
    <w:basedOn w:val="Normal"/>
    <w:rsid w:val="00E638AE"/>
    <w:rPr>
      <w:rFonts w:ascii="Times New Roman" w:hAnsi="Times New Roman" w:cs="Times New Roman"/>
      <w:color w:val="64A0DE"/>
      <w:sz w:val="18"/>
      <w:szCs w:val="18"/>
    </w:rPr>
  </w:style>
  <w:style w:type="character" w:customStyle="1" w:styleId="s1">
    <w:name w:val="s1"/>
    <w:basedOn w:val="DefaultParagraphFont"/>
    <w:rsid w:val="00E638AE"/>
    <w:rPr>
      <w:color w:val="000000"/>
    </w:rPr>
  </w:style>
  <w:style w:type="character" w:customStyle="1" w:styleId="s2">
    <w:name w:val="s2"/>
    <w:basedOn w:val="DefaultParagraphFont"/>
    <w:rsid w:val="00E638AE"/>
    <w:rPr>
      <w:color w:val="0085CD"/>
    </w:rPr>
  </w:style>
  <w:style w:type="character" w:customStyle="1" w:styleId="s3">
    <w:name w:val="s3"/>
    <w:basedOn w:val="DefaultParagraphFont"/>
    <w:rsid w:val="00E638AE"/>
    <w:rPr>
      <w:color w:val="0433FF"/>
    </w:rPr>
  </w:style>
  <w:style w:type="character" w:styleId="Hyperlink">
    <w:name w:val="Hyperlink"/>
    <w:basedOn w:val="DefaultParagraphFont"/>
    <w:uiPriority w:val="99"/>
    <w:unhideWhenUsed/>
    <w:rsid w:val="0055482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4822"/>
  </w:style>
  <w:style w:type="paragraph" w:styleId="ListParagraph">
    <w:name w:val="List Paragraph"/>
    <w:basedOn w:val="Normal"/>
    <w:uiPriority w:val="34"/>
    <w:qFormat/>
    <w:rsid w:val="000C10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B2A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00A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2">
    <w:name w:val="style2"/>
    <w:basedOn w:val="DefaultParagraphFont"/>
    <w:rsid w:val="00700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o.com/blog/people-management/covid19-employer-sites-by-state" TargetMode="External"/><Relationship Id="rId13" Type="http://schemas.openxmlformats.org/officeDocument/2006/relationships/hyperlink" Target="https://health.mo.gov/living/healthcondiseases/communicable/novel-coronaviru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usto.com/blog/people-management/coronavirus-employers-guide" TargetMode="External"/><Relationship Id="rId12" Type="http://schemas.openxmlformats.org/officeDocument/2006/relationships/hyperlink" Target="https://www.sba.gov/disaster-assistance/coronavirus-covid-19?fbclid=IwAR3YQh7lTBPI21znCMaEgTIKaDgX0G-9rVMK-x06o84-Z038YDc9lwe-tv8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ba.gov/disaster-assistance/coronavirus-covid-19?fbclid=IwAR3YQh7lTBPI21znCMaEgTIKaDgX0G-9rVMK-x06o84-Z038YDc9lwe-tv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ealth.mo.gov/living/healthcondiseases/communicable/novel-coronaviru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ba.gov/disaster-assistance/coronavirus-covid-19?fbclid=IwAR3YQh7lTBPI21znCMaEgTIKaDgX0G-9rVMK-x06o84-Z038YDc9lwe-tv8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Williams</dc:creator>
  <cp:keywords/>
  <dc:description/>
  <cp:lastModifiedBy>Rochelle Walker</cp:lastModifiedBy>
  <cp:revision>2</cp:revision>
  <cp:lastPrinted>2020-03-17T15:00:00Z</cp:lastPrinted>
  <dcterms:created xsi:type="dcterms:W3CDTF">2020-03-23T00:04:00Z</dcterms:created>
  <dcterms:modified xsi:type="dcterms:W3CDTF">2020-03-23T00:04:00Z</dcterms:modified>
</cp:coreProperties>
</file>